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0C" w:rsidRPr="00D14DD7" w:rsidRDefault="00D14DD7" w:rsidP="00D14DD7">
      <w:pPr>
        <w:bidi/>
        <w:rPr>
          <w:sz w:val="48"/>
          <w:szCs w:val="48"/>
          <w:rtl/>
        </w:rPr>
      </w:pPr>
      <w:r w:rsidRPr="00D14DD7">
        <w:rPr>
          <w:rFonts w:hint="cs"/>
          <w:sz w:val="48"/>
          <w:szCs w:val="48"/>
          <w:rtl/>
        </w:rPr>
        <w:t>لائحة بشركات التداول النصابة التي تم كشفها:</w:t>
      </w:r>
    </w:p>
    <w:p w:rsidR="00D14DD7" w:rsidRDefault="00D14DD7" w:rsidP="00D14DD7">
      <w:pPr>
        <w:bidi/>
        <w:rPr>
          <w:rtl/>
        </w:rPr>
      </w:pP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Christian </w:t>
      </w: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Muhr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Investment Research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Capital Corp Global Investing aka Capital Corp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DW Trading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Discretionary Unit Fund Managers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Raymond James Investment Services Ltd Equerry Investment Management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Ftradition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 Forex Tradition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GGM Forex – </w:t>
      </w: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Gekko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Global Markets Ltd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Henderson Global Trading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Ikon Group </w:t>
      </w: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Inc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Ltd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Ikon Finance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Industrial and Commercial Bank of China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LondonFX</w:t>
      </w:r>
      <w:proofErr w:type="spellEnd"/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Maple Securities (U.K.)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Oakwood Financial Management LLP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Tilney Asset Management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Bellview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Financial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AVI Trading &amp; Corporate Transfer Service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Arab-Anglo Finance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Abberley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Capital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AGIFX also known as AGI Forex and AGI Markets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Beacon Pointe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lastRenderedPageBreak/>
        <w:t>Avensisforex</w:t>
      </w:r>
      <w:proofErr w:type="spellEnd"/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Al </w:t>
      </w: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Reen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Capital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Futuro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Financial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Assets Investments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AT Brokers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AT Brokers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Alpha Capital Ltd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Augustine FX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ALTR Alternative Fund Managers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UBS Global Asset Management Funds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UBS Global Asset Management Funds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UBS Wealth Management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UBS Global Wealth Management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AFL Forex – Agincourt Financial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Anglo China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BAM Forex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BAM Capital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City Equities Ltd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Cruiser Trading Co Ltd – CST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Cargill Financial Services Europe FXCFSE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CFSE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China Merchant Securities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DCI Fund Managers Ireland PLC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Danske Capital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Kames Capital in association with Dean Foster 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lastRenderedPageBreak/>
        <w:t>DP Global Services Ltd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DuPont FX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DuPont Financial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Forex Capital Markets Ltd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GFI Securities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GBL Financial Services Ltd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LK Advisors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Lukas Kantor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Max Forex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Munroe Securities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MN Financial Services Ltd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NBF Forex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Pritchards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Stockbrokers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PMG Forex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Pareto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Traders Trust Capital Markets Ltd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Toyo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Capital Markets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DB Invest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Direct Brokers Investments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ICMarkets</w:t>
      </w:r>
      <w:proofErr w:type="spellEnd"/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Aros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Cheval Bridging Finance Ltd Markets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Fortress Investment Group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Global Equities Capital Markets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lastRenderedPageBreak/>
        <w:t>INSIGNIA FINANCIAL SERVICES LTD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Investix</w:t>
      </w:r>
      <w:proofErr w:type="spellEnd"/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Momentum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Vantage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Wells Fargo Securities International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AZ Markets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BreezeFX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Affiliates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Guardian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HiFX</w:t>
      </w:r>
      <w:proofErr w:type="spellEnd"/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Lloyds Finance Group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REF Capital Markets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Rothman Securities </w:t>
      </w: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Inc</w:t>
      </w:r>
      <w:proofErr w:type="spellEnd"/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TPG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Hammerson Equity Group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Sigma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Westminster Equities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FX Global Markets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Fredric and Formby Fredericks Ltd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AMI Professional Services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SVS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Brookbourne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Trading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Pro Trade FX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360 Capital Management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360 Capital Markets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Axis Capital Group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lastRenderedPageBreak/>
        <w:t>AMFX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Getco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Europe Ltd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Kenmar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Amerex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Trade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AFI – Alternative Financial Investments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Aldershire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Capital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Aldershire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Global Trading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Aldershire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BlackBird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Clear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Belmont Capital Holdings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Belmont Capital New York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Bank Invest Capital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G.M.E Ltd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Citigroup Implementation Services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Carter Flanagan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Carter Flanagan Private Asset Management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CarbEx</w:t>
      </w:r>
      <w:proofErr w:type="spellEnd"/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First Capital Securities Company Ltd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Capital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EuroCap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Investments PLC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Fox Capital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Financial Strategy Holdings t/a New Trade FX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First City Bank – UK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FXGL Capital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GMT Markets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lastRenderedPageBreak/>
        <w:t>Goldberg Management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Innovative Market Strategies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JC Sterling &amp; Roth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Nightingale UK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Oumal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Bank Ltd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Ownbrix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International Ltd t/a </w:t>
      </w: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Ownbrix</w:t>
      </w:r>
      <w:proofErr w:type="spellEnd"/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Robinson Securities LLC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Sunbird FX c/o Spring Empire Solutions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SMP Forex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United Trading Markets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Wagner Capital Management Group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Wakefield Securities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Zurich Prime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AGF Markets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Alliance Private Equity LLP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AMT Markets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B2S Forex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Capital One Forex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Everest Markets (UK)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FXNTrade</w:t>
      </w:r>
      <w:proofErr w:type="spellEnd"/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Fortis Commercial Finance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Euro Solution Ltd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Gilmoore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Financial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Ingledew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Knox Securities Corp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lastRenderedPageBreak/>
        <w:t>Mason Securities LLC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MFEX Capital Fund Investors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NetCFD</w:t>
      </w:r>
      <w:proofErr w:type="spellEnd"/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Omega Trading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PL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Equity Sky Capital Marketing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Redford Securities International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Taito Securities Group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Cover Driver trading as Coverdriver.co.uk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Diversified Capital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Emerald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Future Gold Invest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Financial Trading Board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ForexTrada</w:t>
      </w:r>
      <w:proofErr w:type="spellEnd"/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Foreign Exchange Clearing House Ltd – FXCH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Falcon Oil Group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Grand Meridian Private Equity Ltd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H Taft Private Equity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High Return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International Brokers Worldwide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NetoTrade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UK LTD and </w:t>
      </w: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NetoTrade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Global 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Primex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– UTIP Trader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Securities Trading Board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Vickers Equities &amp; Research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2 Way FX </w:t>
      </w: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Bergio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Financial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lastRenderedPageBreak/>
        <w:t>De Vere Private Equity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ECN Brokers LLC t/a ECN Brokers Direct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Forexage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Corporation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First Swiss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HFX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Ivory Dome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ITG Forex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Kingfisher Equities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Moe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MC Trading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Master Life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Online Financial Market Service Ltd 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Vauntage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Trading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Optionfire</w:t>
      </w:r>
      <w:proofErr w:type="spellEnd"/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Washington D.C Securities Division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Weinberg Equity Management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www.cvl-fx.com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4UFX Forex Brokers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1st Invest Broker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ELM Forex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Forexyard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Forex Portfolios Management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Folkoe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1st Trade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Hoffman Charles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InvestTech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FX Technologies </w:t>
      </w: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Inc</w:t>
      </w:r>
      <w:proofErr w:type="spellEnd"/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lastRenderedPageBreak/>
        <w:t xml:space="preserve">Mount Vernon Equities </w:t>
      </w: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Inc</w:t>
      </w:r>
      <w:proofErr w:type="spellEnd"/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Milburn Equity Research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Orion International Trading </w:t>
      </w: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Inc</w:t>
      </w:r>
      <w:proofErr w:type="spellEnd"/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RDS Commodities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St Andrews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TPF Trading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Trendex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Research UK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Vantage Equity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Walker Bryan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World Securities Authority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World Exchange Markets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GFM Markets Global Financial Markets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Golden Equity Solutions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Money FX Plc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Money FX Financial Services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Mayfair Equities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Premier Equities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Securities Administration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Seaboard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TBS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US Securities &amp; Equities Bureau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Black Diamond Equity Group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The Equity Institution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Eurolink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Equities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CD Equities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lastRenderedPageBreak/>
        <w:t xml:space="preserve">Dolan Corporate Equity Solutions </w:t>
      </w: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Inc</w:t>
      </w:r>
      <w:proofErr w:type="spellEnd"/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England </w:t>
      </w: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Foriegn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Exchange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Equity Offset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Finanzas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Forex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Interbank FX Funds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London Equities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Oracle Equity Management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Quantex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Trading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Swiss Key Equity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Scottsdale Future and Options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Securities Advisory Group International – SAGI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The Trading Fund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Teikoku Commodities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The Bank Street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Global Trading Center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Kingsmead Private Equities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Rosenthal Collins Foreign Exchange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Security Advisory Group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Alberich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Gerhard Securities </w:t>
      </w: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Wordwide</w:t>
      </w:r>
      <w:proofErr w:type="spellEnd"/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Argus Global Equities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Berkley Murray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Cadogan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United Securities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Great Eastern Securities </w:t>
      </w: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Inc</w:t>
      </w:r>
      <w:proofErr w:type="spellEnd"/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Insta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Trade </w:t>
      </w: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Inc</w:t>
      </w:r>
      <w:proofErr w:type="spellEnd"/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International Equity Advisors </w:t>
      </w: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Inc</w:t>
      </w:r>
      <w:proofErr w:type="spellEnd"/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lastRenderedPageBreak/>
        <w:t>Kobe Securities International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Oceanic Equities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US Capital FX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Van der Halen Equities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GC Markets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Nova Portfolio Management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Ava Capital Markets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AXA Isle of Man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Worth Financial Services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Worth.IT Financial Services Ltd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Fundsaver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Services Ltd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Aixia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Limited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Aston Forex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Alliance Capital Securities Ltd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FTSE 100 Live Trading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Westberg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Equity Research Corp – WERC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12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London Capital Trading</w:t>
      </w:r>
    </w:p>
    <w:p w:rsidR="00D14DD7" w:rsidRPr="00D14DD7" w:rsidRDefault="00D14DD7" w:rsidP="00D14DD7">
      <w:pPr>
        <w:numPr>
          <w:ilvl w:val="0"/>
          <w:numId w:val="1"/>
        </w:numPr>
        <w:shd w:val="clear" w:color="auto" w:fill="FFFFFF"/>
        <w:bidi/>
        <w:spacing w:before="100" w:beforeAutospacing="1" w:after="0" w:line="240" w:lineRule="auto"/>
        <w:ind w:left="0"/>
        <w:rPr>
          <w:rFonts w:ascii="Segoe UI" w:eastAsia="Times New Roman" w:hAnsi="Segoe UI" w:cs="Segoe UI"/>
          <w:color w:val="2E3641"/>
          <w:sz w:val="30"/>
          <w:szCs w:val="30"/>
        </w:rPr>
      </w:pPr>
      <w:proofErr w:type="spellStart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>Seisma</w:t>
      </w:r>
      <w:proofErr w:type="spellEnd"/>
      <w:r w:rsidRPr="00D14DD7">
        <w:rPr>
          <w:rFonts w:ascii="Segoe UI" w:eastAsia="Times New Roman" w:hAnsi="Segoe UI" w:cs="Segoe UI"/>
          <w:b/>
          <w:bCs/>
          <w:color w:val="FF0000"/>
          <w:sz w:val="30"/>
          <w:szCs w:val="30"/>
        </w:rPr>
        <w:t xml:space="preserve"> Oil Research LLC</w:t>
      </w:r>
    </w:p>
    <w:p w:rsidR="00D14DD7" w:rsidRDefault="00D14DD7" w:rsidP="00D14DD7">
      <w:pPr>
        <w:bidi/>
        <w:rPr>
          <w:rtl/>
        </w:rPr>
      </w:pPr>
    </w:p>
    <w:p w:rsidR="00D14DD7" w:rsidRPr="00D14DD7" w:rsidRDefault="00D14DD7" w:rsidP="00D14DD7">
      <w:pPr>
        <w:bidi/>
      </w:pPr>
      <w:r>
        <w:rPr>
          <w:rFonts w:hint="cs"/>
          <w:rtl/>
        </w:rPr>
        <w:t xml:space="preserve">المصدر: موقع </w:t>
      </w:r>
      <w:r>
        <w:t>ksacurrencytrading.com</w:t>
      </w:r>
      <w:bookmarkStart w:id="0" w:name="_GoBack"/>
      <w:bookmarkEnd w:id="0"/>
    </w:p>
    <w:sectPr w:rsidR="00D14DD7" w:rsidRPr="00D1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9B" w:rsidRDefault="00182C9B" w:rsidP="00D14DD7">
      <w:pPr>
        <w:spacing w:after="0" w:line="240" w:lineRule="auto"/>
      </w:pPr>
      <w:r>
        <w:separator/>
      </w:r>
    </w:p>
  </w:endnote>
  <w:endnote w:type="continuationSeparator" w:id="0">
    <w:p w:rsidR="00182C9B" w:rsidRDefault="00182C9B" w:rsidP="00D1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9B" w:rsidRDefault="00182C9B" w:rsidP="00D14DD7">
      <w:pPr>
        <w:spacing w:after="0" w:line="240" w:lineRule="auto"/>
      </w:pPr>
      <w:r>
        <w:separator/>
      </w:r>
    </w:p>
  </w:footnote>
  <w:footnote w:type="continuationSeparator" w:id="0">
    <w:p w:rsidR="00182C9B" w:rsidRDefault="00182C9B" w:rsidP="00D1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1E6D"/>
    <w:multiLevelType w:val="multilevel"/>
    <w:tmpl w:val="DC9C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13"/>
    <w:rsid w:val="00182C9B"/>
    <w:rsid w:val="00810561"/>
    <w:rsid w:val="00873F13"/>
    <w:rsid w:val="00D14DD7"/>
    <w:rsid w:val="00E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972C2-D1C9-41CD-87FA-4D9D7716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4D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4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Rakan Rashed</dc:creator>
  <cp:keywords/>
  <dc:description/>
  <cp:lastModifiedBy>Rakan Rashed</cp:lastModifiedBy>
  <cp:revision>2</cp:revision>
  <dcterms:created xsi:type="dcterms:W3CDTF">2019-05-23T12:12:00Z</dcterms:created>
  <dcterms:modified xsi:type="dcterms:W3CDTF">2019-05-23T12:15:00Z</dcterms:modified>
</cp:coreProperties>
</file>